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54B8" w14:textId="6F5B62DE" w:rsidR="00FB49DA" w:rsidRPr="00585A6B" w:rsidRDefault="00FB49DA" w:rsidP="00FB49DA">
      <w:pPr>
        <w:rPr>
          <w:rFonts w:ascii="Helvetica" w:hAnsi="Helvetica"/>
        </w:rPr>
      </w:pPr>
    </w:p>
    <w:p w14:paraId="7BFDCDEA" w14:textId="1FECC348" w:rsidR="00FB49DA" w:rsidRPr="00585A6B" w:rsidRDefault="00092D21" w:rsidP="00585A6B">
      <w:pPr>
        <w:rPr>
          <w:rFonts w:ascii="Helvetica" w:hAnsi="Helvetica"/>
        </w:rPr>
      </w:pPr>
      <w:r>
        <w:rPr>
          <w:rFonts w:ascii="Helvetica" w:hAnsi="Helvetica"/>
          <w:noProof/>
          <w:lang w:eastAsia="es-ES_tradnl"/>
        </w:rPr>
        <w:drawing>
          <wp:inline distT="0" distB="0" distL="0" distR="0" wp14:anchorId="590C5288" wp14:editId="48C72025">
            <wp:extent cx="5393055" cy="459740"/>
            <wp:effectExtent l="0" t="0" r="0" b="0"/>
            <wp:docPr id="7" name="Imagen 7" descr="/Users/ivan/Desktop/Captura de pantalla 2017-04-26 a las 12.5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ivan/Desktop/Captura de pantalla 2017-04-26 a las 12.57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0522" w14:textId="77777777" w:rsidR="00092D21" w:rsidRDefault="00092D21" w:rsidP="00FB49DA">
      <w:pPr>
        <w:ind w:right="-7" w:firstLine="284"/>
        <w:rPr>
          <w:rFonts w:ascii="Helvetica" w:hAnsi="Helvetica"/>
        </w:rPr>
      </w:pPr>
    </w:p>
    <w:p w14:paraId="48D8E316" w14:textId="77777777" w:rsidR="00E96F02" w:rsidRPr="00585A6B" w:rsidRDefault="00FB49DA" w:rsidP="00FB49DA">
      <w:pPr>
        <w:ind w:right="-7" w:firstLine="284"/>
        <w:rPr>
          <w:rFonts w:ascii="Helvetica" w:hAnsi="Helvetica"/>
        </w:rPr>
      </w:pPr>
      <w:r w:rsidRPr="00585A6B">
        <w:rPr>
          <w:rFonts w:ascii="Helvetica" w:hAnsi="Helvetica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6FE6" wp14:editId="16176AF9">
                <wp:simplePos x="0" y="0"/>
                <wp:positionH relativeFrom="column">
                  <wp:posOffset>-182880</wp:posOffset>
                </wp:positionH>
                <wp:positionV relativeFrom="paragraph">
                  <wp:posOffset>71755</wp:posOffset>
                </wp:positionV>
                <wp:extent cx="1942465" cy="2647950"/>
                <wp:effectExtent l="0" t="0" r="0" b="0"/>
                <wp:wrapThrough wrapText="bothSides">
                  <wp:wrapPolygon edited="0">
                    <wp:start x="282" y="0"/>
                    <wp:lineTo x="282" y="21341"/>
                    <wp:lineTo x="20901" y="21341"/>
                    <wp:lineTo x="20901" y="0"/>
                    <wp:lineTo x="282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9C4497" w14:textId="17F92923" w:rsidR="00092D21" w:rsidRPr="00FB49DA" w:rsidRDefault="00480229" w:rsidP="00092D21">
                            <w:pPr>
                              <w:ind w:left="284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:lang w:eastAsia="es-ES_tradnl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737CEC5" wp14:editId="03A24B12">
                                  <wp:extent cx="1671955" cy="2448560"/>
                                  <wp:effectExtent l="0" t="0" r="4445" b="0"/>
                                  <wp:docPr id="2" name="Imagen 2" descr="../../../../Captura%20de%20pantalla%202017-05-11%20a%20las%2016.54.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Captura%20de%20pantalla%202017-05-11%20a%20las%2016.54.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244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6FE6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left:0;text-align:left;margin-left:-14.4pt;margin-top:5.65pt;width:152.9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" filled="f" stroked="f">
                <v:textbox>
                  <w:txbxContent>
                    <w:p w14:paraId="129C4497" w14:textId="17F92923" w:rsidR="00092D21" w:rsidRPr="00FB49DA" w:rsidRDefault="00480229" w:rsidP="00092D21">
                      <w:pPr>
                        <w:ind w:left="284"/>
                        <w:rPr>
                          <w:b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72"/>
                          <w:szCs w:val="72"/>
                          <w:lang w:eastAsia="es-ES_tradnl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4737CEC5" wp14:editId="03A24B12">
                            <wp:extent cx="1671955" cy="2448560"/>
                            <wp:effectExtent l="0" t="0" r="4445" b="0"/>
                            <wp:docPr id="2" name="Imagen 2" descr="../../../../Captura%20de%20pantalla%202017-05-11%20a%20las%2016.54.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Captura%20de%20pantalla%202017-05-11%20a%20las%2016.54.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244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8CA11A" w14:textId="56CB2906" w:rsidR="00FB49DA" w:rsidRPr="00760276" w:rsidRDefault="00480229" w:rsidP="00092D21">
      <w:pPr>
        <w:tabs>
          <w:tab w:val="left" w:pos="2977"/>
          <w:tab w:val="left" w:pos="3261"/>
        </w:tabs>
        <w:ind w:right="-7"/>
        <w:rPr>
          <w:rFonts w:ascii="Helvetica" w:hAnsi="Helvetica"/>
          <w:b/>
          <w:highlight w:val="yellow"/>
        </w:rPr>
      </w:pPr>
      <w:r>
        <w:rPr>
          <w:rFonts w:ascii="Helvetica" w:hAnsi="Helvetica"/>
          <w:b/>
          <w:color w:val="0070C0"/>
          <w:highlight w:val="yellow"/>
        </w:rPr>
        <w:t>DICCIONARIO ENCICLOPÉDICO BIBLICO ILUSTRADO</w:t>
      </w:r>
      <w:r w:rsidR="00B037EE">
        <w:rPr>
          <w:rFonts w:ascii="Helvetica" w:hAnsi="Helvetica"/>
          <w:b/>
          <w:color w:val="0070C0"/>
          <w:highlight w:val="yellow"/>
        </w:rPr>
        <w:t xml:space="preserve"> </w:t>
      </w:r>
    </w:p>
    <w:p w14:paraId="757D9A9B" w14:textId="77777777" w:rsidR="00B037EE" w:rsidRPr="00585A6B" w:rsidRDefault="00B037EE" w:rsidP="00B037EE">
      <w:pPr>
        <w:ind w:right="-7"/>
        <w:rPr>
          <w:rFonts w:ascii="Helvetica" w:hAnsi="Helvetica"/>
        </w:rPr>
      </w:pPr>
    </w:p>
    <w:p w14:paraId="7DFF8F51" w14:textId="1FB6CA74" w:rsidR="00FB49DA" w:rsidRPr="00092D21" w:rsidRDefault="00480229" w:rsidP="00B037EE">
      <w:pPr>
        <w:ind w:right="-7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Editor</w:t>
      </w:r>
      <w:r w:rsidR="00FB49DA" w:rsidRPr="00092D21">
        <w:rPr>
          <w:rFonts w:ascii="Helvetica" w:hAnsi="Helvetica"/>
          <w:sz w:val="20"/>
          <w:szCs w:val="20"/>
        </w:rPr>
        <w:t>:</w:t>
      </w:r>
      <w:r w:rsidR="00FB49DA" w:rsidRPr="003370CB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>A. ROPERO / A. TRIVIÑO / S. MARTINEZ</w:t>
      </w:r>
    </w:p>
    <w:p w14:paraId="512CA5F2" w14:textId="75C639DD" w:rsidR="00760276" w:rsidRPr="00092D21" w:rsidRDefault="00092D21" w:rsidP="00B037EE">
      <w:pPr>
        <w:ind w:right="-7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Consulte la b</w:t>
      </w:r>
      <w:r w:rsidRPr="00092D21">
        <w:rPr>
          <w:rFonts w:ascii="Helvetica" w:hAnsi="Helvetica"/>
          <w:b/>
          <w:sz w:val="20"/>
          <w:szCs w:val="20"/>
        </w:rPr>
        <w:t xml:space="preserve">iografía y otros libros del autor </w:t>
      </w:r>
      <w:hyperlink r:id="rId7" w:history="1">
        <w:r w:rsidRPr="00092D21">
          <w:rPr>
            <w:rStyle w:val="Hipervnculo"/>
            <w:rFonts w:ascii="Helvetica" w:hAnsi="Helvetica"/>
            <w:b/>
            <w:sz w:val="20"/>
            <w:szCs w:val="20"/>
          </w:rPr>
          <w:t>aq</w:t>
        </w:r>
        <w:r w:rsidRPr="00092D21">
          <w:rPr>
            <w:rStyle w:val="Hipervnculo"/>
            <w:rFonts w:ascii="Helvetica" w:hAnsi="Helvetica"/>
            <w:b/>
            <w:sz w:val="20"/>
            <w:szCs w:val="20"/>
          </w:rPr>
          <w:t>u</w:t>
        </w:r>
        <w:r w:rsidRPr="00092D21">
          <w:rPr>
            <w:rStyle w:val="Hipervnculo"/>
            <w:rFonts w:ascii="Helvetica" w:hAnsi="Helvetica"/>
            <w:b/>
            <w:sz w:val="20"/>
            <w:szCs w:val="20"/>
          </w:rPr>
          <w:t>í</w:t>
        </w:r>
      </w:hyperlink>
    </w:p>
    <w:p w14:paraId="723FD7EA" w14:textId="77777777" w:rsidR="00092D21" w:rsidRPr="00585A6B" w:rsidRDefault="00092D21" w:rsidP="00B037EE">
      <w:pPr>
        <w:ind w:right="-7"/>
        <w:rPr>
          <w:rFonts w:ascii="Helvetica" w:hAnsi="Helvetica"/>
        </w:rPr>
      </w:pPr>
    </w:p>
    <w:p w14:paraId="764077DC" w14:textId="5ABA8EEF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proofErr w:type="spellStart"/>
      <w:r w:rsidRPr="00092D21">
        <w:rPr>
          <w:rFonts w:ascii="Helvetica" w:hAnsi="Helvetica"/>
          <w:sz w:val="20"/>
          <w:szCs w:val="20"/>
        </w:rPr>
        <w:t>Isbn</w:t>
      </w:r>
      <w:proofErr w:type="spellEnd"/>
      <w:r w:rsidRPr="00092D21">
        <w:rPr>
          <w:rFonts w:ascii="Helvetica" w:hAnsi="Helvetica"/>
          <w:sz w:val="20"/>
          <w:szCs w:val="20"/>
        </w:rPr>
        <w:t xml:space="preserve"> 13</w:t>
      </w:r>
      <w:r w:rsidR="00FB49DA" w:rsidRPr="00092D21">
        <w:rPr>
          <w:rFonts w:ascii="Helvetica" w:hAnsi="Helvetica"/>
          <w:sz w:val="20"/>
          <w:szCs w:val="20"/>
        </w:rPr>
        <w:t>:</w:t>
      </w:r>
      <w:r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>978-84-8267-</w:t>
      </w:r>
      <w:r w:rsidR="00480229">
        <w:rPr>
          <w:rFonts w:ascii="Helvetica" w:hAnsi="Helvetica"/>
          <w:sz w:val="20"/>
          <w:szCs w:val="20"/>
        </w:rPr>
        <w:t>908-2</w:t>
      </w:r>
    </w:p>
    <w:p w14:paraId="224331DA" w14:textId="489D5A63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Tamaño</w:t>
      </w:r>
      <w:r w:rsidR="00FB49DA" w:rsidRPr="00092D21">
        <w:rPr>
          <w:rFonts w:ascii="Helvetica" w:hAnsi="Helvetica"/>
          <w:sz w:val="20"/>
          <w:szCs w:val="20"/>
        </w:rPr>
        <w:t>:</w:t>
      </w:r>
      <w:r w:rsidR="00FB49DA"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="00363E82">
        <w:rPr>
          <w:rFonts w:ascii="Helvetica" w:hAnsi="Helvetica"/>
          <w:sz w:val="20"/>
          <w:szCs w:val="20"/>
        </w:rPr>
        <w:tab/>
        <w:t>16,5 x 23,5</w:t>
      </w:r>
      <w:r w:rsidR="00BC00FE" w:rsidRPr="00092D21">
        <w:rPr>
          <w:rFonts w:ascii="Helvetica" w:hAnsi="Helvetica"/>
          <w:sz w:val="20"/>
          <w:szCs w:val="20"/>
        </w:rPr>
        <w:t xml:space="preserve"> c</w:t>
      </w:r>
      <w:r w:rsidRPr="00092D21">
        <w:rPr>
          <w:rFonts w:ascii="Helvetica" w:hAnsi="Helvetica"/>
          <w:sz w:val="20"/>
          <w:szCs w:val="20"/>
        </w:rPr>
        <w:t>m</w:t>
      </w:r>
    </w:p>
    <w:p w14:paraId="06DC46A6" w14:textId="62D088EC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Formato</w:t>
      </w:r>
      <w:r w:rsidR="00FB49DA" w:rsidRPr="00092D21">
        <w:rPr>
          <w:rFonts w:ascii="Helvetica" w:hAnsi="Helvetica"/>
          <w:sz w:val="20"/>
          <w:szCs w:val="20"/>
        </w:rPr>
        <w:t>:</w:t>
      </w:r>
      <w:r w:rsidR="00FB49DA"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="00BC00FE"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 xml:space="preserve">Tapa </w:t>
      </w:r>
      <w:r w:rsidR="00363E82">
        <w:rPr>
          <w:rFonts w:ascii="Helvetica" w:hAnsi="Helvetica"/>
          <w:sz w:val="20"/>
          <w:szCs w:val="20"/>
        </w:rPr>
        <w:t>dura</w:t>
      </w:r>
    </w:p>
    <w:p w14:paraId="4B8F0899" w14:textId="60330F43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Páginas</w:t>
      </w:r>
      <w:r w:rsidR="00FB49DA" w:rsidRPr="00092D21">
        <w:rPr>
          <w:rFonts w:ascii="Helvetica" w:hAnsi="Helvetica"/>
          <w:sz w:val="20"/>
          <w:szCs w:val="20"/>
        </w:rPr>
        <w:t>:</w:t>
      </w:r>
      <w:r w:rsidR="00FB49DA"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ab/>
      </w:r>
      <w:r w:rsidR="00BC00FE" w:rsidRPr="00092D21">
        <w:rPr>
          <w:rFonts w:ascii="Helvetica" w:hAnsi="Helvetica"/>
          <w:sz w:val="20"/>
          <w:szCs w:val="20"/>
        </w:rPr>
        <w:tab/>
      </w:r>
      <w:r w:rsidR="00480229">
        <w:rPr>
          <w:rFonts w:ascii="Helvetica" w:hAnsi="Helvetica"/>
          <w:sz w:val="20"/>
          <w:szCs w:val="20"/>
        </w:rPr>
        <w:t>1.7</w:t>
      </w:r>
      <w:r w:rsidR="00675286">
        <w:rPr>
          <w:rFonts w:ascii="Helvetica" w:hAnsi="Helvetica"/>
          <w:sz w:val="20"/>
          <w:szCs w:val="20"/>
        </w:rPr>
        <w:t>28</w:t>
      </w:r>
    </w:p>
    <w:p w14:paraId="4949BB8F" w14:textId="6F04F563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Precio</w:t>
      </w:r>
      <w:r w:rsidR="00FB49DA" w:rsidRPr="00092D21">
        <w:rPr>
          <w:rFonts w:ascii="Helvetica" w:hAnsi="Helvetica"/>
          <w:sz w:val="20"/>
          <w:szCs w:val="20"/>
        </w:rPr>
        <w:t>:</w:t>
      </w:r>
      <w:r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="00FB49DA" w:rsidRPr="00092D21">
        <w:rPr>
          <w:rFonts w:ascii="Helvetica" w:hAnsi="Helvetica"/>
          <w:sz w:val="20"/>
          <w:szCs w:val="20"/>
        </w:rPr>
        <w:tab/>
      </w:r>
      <w:r w:rsidR="00092D21">
        <w:rPr>
          <w:rFonts w:ascii="Helvetica" w:hAnsi="Helvetica"/>
          <w:sz w:val="20"/>
          <w:szCs w:val="20"/>
        </w:rPr>
        <w:tab/>
      </w:r>
      <w:r w:rsidR="00480229">
        <w:rPr>
          <w:rFonts w:ascii="Helvetica" w:hAnsi="Helvetica"/>
          <w:sz w:val="20"/>
          <w:szCs w:val="20"/>
        </w:rPr>
        <w:t>49</w:t>
      </w:r>
      <w:r w:rsidRPr="00092D21">
        <w:rPr>
          <w:rFonts w:ascii="Helvetica" w:hAnsi="Helvetica"/>
          <w:sz w:val="20"/>
          <w:szCs w:val="20"/>
        </w:rPr>
        <w:t>,99</w:t>
      </w:r>
    </w:p>
    <w:p w14:paraId="2CAD3EF5" w14:textId="10820FE3" w:rsidR="00FB49DA" w:rsidRPr="00092D21" w:rsidRDefault="00585A6B" w:rsidP="00092D21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Fecha publicación</w:t>
      </w:r>
      <w:r w:rsidR="00FB49DA" w:rsidRPr="00092D21">
        <w:rPr>
          <w:rFonts w:ascii="Helvetica" w:hAnsi="Helvetica"/>
          <w:sz w:val="20"/>
          <w:szCs w:val="20"/>
        </w:rPr>
        <w:t>:</w:t>
      </w:r>
      <w:r w:rsidRPr="00092D21">
        <w:rPr>
          <w:rFonts w:ascii="Helvetica" w:hAnsi="Helvetica"/>
          <w:sz w:val="20"/>
          <w:szCs w:val="20"/>
        </w:rPr>
        <w:tab/>
      </w:r>
      <w:r w:rsidR="00BC00FE" w:rsidRPr="00092D21">
        <w:rPr>
          <w:rFonts w:ascii="Helvetica" w:hAnsi="Helvetica"/>
          <w:sz w:val="20"/>
          <w:szCs w:val="20"/>
        </w:rPr>
        <w:tab/>
      </w:r>
      <w:r w:rsidR="00480229">
        <w:rPr>
          <w:rFonts w:ascii="Helvetica" w:hAnsi="Helvetica"/>
          <w:sz w:val="20"/>
          <w:szCs w:val="20"/>
        </w:rPr>
        <w:t>Mayo 2017</w:t>
      </w:r>
    </w:p>
    <w:p w14:paraId="0D5506F6" w14:textId="1D5C83BC" w:rsidR="00FB49DA" w:rsidRPr="00092D21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Tema</w:t>
      </w:r>
      <w:r w:rsidR="00FB49DA" w:rsidRPr="00092D21">
        <w:rPr>
          <w:rFonts w:ascii="Helvetica" w:hAnsi="Helvetica"/>
          <w:sz w:val="20"/>
          <w:szCs w:val="20"/>
        </w:rPr>
        <w:t>:</w:t>
      </w:r>
      <w:r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ab/>
      </w:r>
      <w:r w:rsidR="00092D21">
        <w:rPr>
          <w:rFonts w:ascii="Helvetica" w:hAnsi="Helvetica"/>
          <w:sz w:val="20"/>
          <w:szCs w:val="20"/>
        </w:rPr>
        <w:tab/>
      </w:r>
      <w:r w:rsidR="00480229">
        <w:rPr>
          <w:rFonts w:ascii="Helvetica" w:hAnsi="Helvetica"/>
          <w:sz w:val="20"/>
          <w:szCs w:val="20"/>
        </w:rPr>
        <w:t>Obras de referencia</w:t>
      </w:r>
    </w:p>
    <w:p w14:paraId="4CFB34C2" w14:textId="31D9F3AA" w:rsidR="00BC00FE" w:rsidRDefault="00585A6B" w:rsidP="00B037EE">
      <w:pPr>
        <w:ind w:right="-7"/>
        <w:rPr>
          <w:rFonts w:ascii="Helvetica" w:hAnsi="Helvetica"/>
          <w:sz w:val="20"/>
          <w:szCs w:val="20"/>
        </w:rPr>
      </w:pPr>
      <w:r w:rsidRPr="00092D21">
        <w:rPr>
          <w:rFonts w:ascii="Helvetica" w:hAnsi="Helvetica"/>
          <w:sz w:val="20"/>
          <w:szCs w:val="20"/>
        </w:rPr>
        <w:t>Subtema:</w:t>
      </w:r>
      <w:r w:rsidRPr="00092D21">
        <w:rPr>
          <w:rFonts w:ascii="Helvetica" w:hAnsi="Helvetica"/>
          <w:sz w:val="20"/>
          <w:szCs w:val="20"/>
        </w:rPr>
        <w:tab/>
      </w:r>
      <w:r w:rsidRPr="00092D21">
        <w:rPr>
          <w:rFonts w:ascii="Helvetica" w:hAnsi="Helvetica"/>
          <w:sz w:val="20"/>
          <w:szCs w:val="20"/>
        </w:rPr>
        <w:tab/>
      </w:r>
      <w:r w:rsidR="00BC00FE" w:rsidRPr="00092D21">
        <w:rPr>
          <w:rFonts w:ascii="Helvetica" w:hAnsi="Helvetica"/>
          <w:sz w:val="20"/>
          <w:szCs w:val="20"/>
        </w:rPr>
        <w:tab/>
      </w:r>
      <w:r w:rsidR="00480229">
        <w:rPr>
          <w:rFonts w:ascii="Helvetica" w:hAnsi="Helvetica"/>
          <w:sz w:val="20"/>
          <w:szCs w:val="20"/>
        </w:rPr>
        <w:t>Diccionarios y enciclopédias</w:t>
      </w:r>
    </w:p>
    <w:p w14:paraId="5C23D57C" w14:textId="42AA209A" w:rsidR="00BC00FE" w:rsidRPr="00092D21" w:rsidRDefault="00BC00FE" w:rsidP="00B037EE">
      <w:pPr>
        <w:ind w:right="-7"/>
        <w:rPr>
          <w:rStyle w:val="Hipervnculo"/>
          <w:rFonts w:ascii="Helvetica" w:hAnsi="Helvetica"/>
          <w:b/>
          <w:sz w:val="20"/>
          <w:szCs w:val="20"/>
        </w:rPr>
      </w:pPr>
      <w:r w:rsidRPr="00092D21">
        <w:rPr>
          <w:rFonts w:ascii="Helvetica" w:hAnsi="Helvetica"/>
          <w:b/>
          <w:sz w:val="20"/>
          <w:szCs w:val="20"/>
        </w:rPr>
        <w:t xml:space="preserve">Más información del libro </w:t>
      </w:r>
      <w:r w:rsidRPr="00092D21">
        <w:rPr>
          <w:rFonts w:ascii="Helvetica" w:hAnsi="Helvetica"/>
          <w:b/>
          <w:sz w:val="20"/>
          <w:szCs w:val="20"/>
        </w:rPr>
        <w:fldChar w:fldCharType="begin"/>
      </w:r>
      <w:r w:rsidR="007A6480">
        <w:rPr>
          <w:rFonts w:ascii="Helvetica" w:hAnsi="Helvetica"/>
          <w:b/>
          <w:sz w:val="20"/>
          <w:szCs w:val="20"/>
        </w:rPr>
        <w:instrText>HYPERLINK "https://www.clie.es/diccionario-enciclopedico-biblico-ilustrado"</w:instrText>
      </w:r>
      <w:r w:rsidR="007A6480" w:rsidRPr="00092D21">
        <w:rPr>
          <w:rFonts w:ascii="Helvetica" w:hAnsi="Helvetica"/>
          <w:b/>
          <w:sz w:val="20"/>
          <w:szCs w:val="20"/>
        </w:rPr>
      </w:r>
      <w:r w:rsidRPr="00092D21">
        <w:rPr>
          <w:rFonts w:ascii="Helvetica" w:hAnsi="Helvetica"/>
          <w:b/>
          <w:sz w:val="20"/>
          <w:szCs w:val="20"/>
        </w:rPr>
        <w:fldChar w:fldCharType="separate"/>
      </w:r>
      <w:r w:rsidRPr="00092D21">
        <w:rPr>
          <w:rStyle w:val="Hipervnculo"/>
          <w:rFonts w:ascii="Helvetica" w:hAnsi="Helvetica"/>
          <w:b/>
          <w:sz w:val="20"/>
          <w:szCs w:val="20"/>
        </w:rPr>
        <w:t>aqu</w:t>
      </w:r>
      <w:bookmarkStart w:id="0" w:name="_GoBack"/>
      <w:bookmarkEnd w:id="0"/>
      <w:r w:rsidRPr="00092D21">
        <w:rPr>
          <w:rStyle w:val="Hipervnculo"/>
          <w:rFonts w:ascii="Helvetica" w:hAnsi="Helvetica"/>
          <w:b/>
          <w:sz w:val="20"/>
          <w:szCs w:val="20"/>
        </w:rPr>
        <w:t>í</w:t>
      </w:r>
    </w:p>
    <w:p w14:paraId="105943A6" w14:textId="1584D466" w:rsidR="00FB49DA" w:rsidRPr="00092D21" w:rsidRDefault="00BC00FE" w:rsidP="00B037EE">
      <w:pPr>
        <w:ind w:right="-7"/>
        <w:rPr>
          <w:rFonts w:ascii="Helvetica" w:hAnsi="Helvetica"/>
          <w:sz w:val="32"/>
          <w:szCs w:val="32"/>
        </w:rPr>
      </w:pPr>
      <w:r w:rsidRPr="00092D21">
        <w:rPr>
          <w:rFonts w:ascii="Helvetica" w:hAnsi="Helvetica"/>
          <w:b/>
          <w:sz w:val="20"/>
          <w:szCs w:val="20"/>
        </w:rPr>
        <w:fldChar w:fldCharType="end"/>
      </w:r>
    </w:p>
    <w:p w14:paraId="48CA82D0" w14:textId="77777777" w:rsidR="00FB49DA" w:rsidRPr="00B037EE" w:rsidRDefault="00FB49DA" w:rsidP="00FB49DA">
      <w:pPr>
        <w:ind w:right="-7"/>
        <w:rPr>
          <w:rFonts w:ascii="Helvetica" w:hAnsi="Helvetica"/>
          <w:b/>
          <w:u w:val="single"/>
        </w:rPr>
      </w:pPr>
      <w:r w:rsidRPr="00B037EE">
        <w:rPr>
          <w:rFonts w:ascii="Helvetica" w:hAnsi="Helvetica"/>
          <w:b/>
          <w:highlight w:val="yellow"/>
          <w:u w:val="single"/>
        </w:rPr>
        <w:t>DESCRIPCION DEL LIBRO</w:t>
      </w:r>
    </w:p>
    <w:p w14:paraId="1C0952CF" w14:textId="77777777" w:rsidR="00FB49DA" w:rsidRPr="00585A6B" w:rsidRDefault="00FB49DA" w:rsidP="00FB49DA">
      <w:pPr>
        <w:ind w:right="-7" w:firstLine="284"/>
        <w:rPr>
          <w:rFonts w:ascii="Helvetica" w:hAnsi="Helvetica"/>
        </w:rPr>
      </w:pPr>
    </w:p>
    <w:p w14:paraId="0FC75EED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Traducción del los términos originales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de las lenguas bíblicas (hebrero, griego u otras).</w:t>
      </w:r>
    </w:p>
    <w:p w14:paraId="6E91575A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Numeración</w:t>
      </w:r>
      <w:r w:rsidRPr="003D1720">
        <w:rPr>
          <w:rStyle w:val="apple-converted-space"/>
          <w:rFonts w:ascii="Helvetica" w:hAnsi="Helvetica"/>
          <w:b/>
          <w:bCs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en correspondencia a la </w:t>
      </w:r>
      <w:r w:rsidRPr="003D1720">
        <w:rPr>
          <w:rStyle w:val="Textoennegrita"/>
          <w:rFonts w:ascii="Helvetica" w:hAnsi="Helvetica"/>
          <w:i/>
          <w:iCs/>
          <w:color w:val="636363"/>
          <w:sz w:val="20"/>
          <w:szCs w:val="20"/>
        </w:rPr>
        <w:t>Concordancia </w:t>
      </w:r>
      <w:r w:rsidRPr="003D1720">
        <w:rPr>
          <w:rFonts w:ascii="Helvetica" w:hAnsi="Helvetica"/>
          <w:color w:val="636363"/>
          <w:sz w:val="20"/>
          <w:szCs w:val="20"/>
        </w:rPr>
        <w:t xml:space="preserve">de </w:t>
      </w:r>
      <w:proofErr w:type="spellStart"/>
      <w:r w:rsidRPr="003D1720">
        <w:rPr>
          <w:rFonts w:ascii="Helvetica" w:hAnsi="Helvetica"/>
          <w:color w:val="636363"/>
          <w:sz w:val="20"/>
          <w:szCs w:val="20"/>
        </w:rPr>
        <w:t>Strong</w:t>
      </w:r>
      <w:proofErr w:type="spellEnd"/>
      <w:r w:rsidRPr="003D1720">
        <w:rPr>
          <w:rFonts w:ascii="Helvetica" w:hAnsi="Helvetica"/>
          <w:color w:val="636363"/>
          <w:sz w:val="20"/>
          <w:szCs w:val="20"/>
        </w:rPr>
        <w:t>.</w:t>
      </w:r>
    </w:p>
    <w:p w14:paraId="58D10CCF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Historia bíblica y política</w:t>
      </w:r>
      <w:r w:rsidRPr="003D1720">
        <w:rPr>
          <w:rStyle w:val="apple-converted-space"/>
          <w:rFonts w:ascii="Helvetica" w:hAnsi="Helvetica"/>
          <w:b/>
          <w:bCs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de los pueblos vecinos y contemporáneos.</w:t>
      </w:r>
    </w:p>
    <w:p w14:paraId="66E53771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Arqueología y geografía</w:t>
      </w:r>
      <w:r w:rsidRPr="003D1720">
        <w:rPr>
          <w:rFonts w:ascii="Helvetica" w:hAnsi="Helvetica"/>
          <w:color w:val="636363"/>
          <w:sz w:val="20"/>
          <w:szCs w:val="20"/>
        </w:rPr>
        <w:t>. Países, regiones, valles, montes, ríos y desiertos: interpretación y distintas acepciones de su significado.</w:t>
      </w:r>
    </w:p>
    <w:p w14:paraId="028CC684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Flora y fauna</w:t>
      </w:r>
      <w:r w:rsidRPr="003D1720">
        <w:rPr>
          <w:rFonts w:ascii="Helvetica" w:hAnsi="Helvetica"/>
          <w:color w:val="636363"/>
          <w:sz w:val="20"/>
          <w:szCs w:val="20"/>
        </w:rPr>
        <w:t>. Animales y plantas mencionadas tanto en sentido natural como simbólico.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</w:p>
    <w:p w14:paraId="6DA86EF9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Personajes principales y secundarios</w:t>
      </w:r>
      <w:r w:rsidRPr="003D1720">
        <w:rPr>
          <w:rFonts w:ascii="Helvetica" w:hAnsi="Helvetica"/>
          <w:color w:val="636363"/>
          <w:sz w:val="20"/>
          <w:szCs w:val="20"/>
        </w:rPr>
        <w:t>. Atención especial a los más significativos por su acción o su relevancia en la historia de la salvación.</w:t>
      </w:r>
    </w:p>
    <w:p w14:paraId="71B62910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Doctrina y teología</w:t>
      </w:r>
      <w:r w:rsidRPr="003D1720">
        <w:rPr>
          <w:rFonts w:ascii="Helvetica" w:hAnsi="Helvetica"/>
          <w:color w:val="636363"/>
          <w:sz w:val="20"/>
          <w:szCs w:val="20"/>
        </w:rPr>
        <w:t>. Análisis breve, pero completo, de las ideas y corrientes del pensamiento desde sus orígenes hebreos hasta los días apostólicos.   </w:t>
      </w:r>
    </w:p>
    <w:p w14:paraId="74523D3A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Hermenéutica</w:t>
      </w:r>
      <w:r w:rsidRPr="003D1720">
        <w:rPr>
          <w:rFonts w:ascii="Helvetica" w:hAnsi="Helvetica"/>
          <w:color w:val="636363"/>
          <w:sz w:val="20"/>
          <w:szCs w:val="20"/>
        </w:rPr>
        <w:t>. Información de los métodos de interpretación bíblica utilizados por los judíos y los cristianos primitivos. Introducción y reseña de cada libro bíblico.</w:t>
      </w:r>
    </w:p>
    <w:p w14:paraId="1203C200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Costumbres y religión</w:t>
      </w:r>
      <w:r w:rsidRPr="003D1720">
        <w:rPr>
          <w:rFonts w:ascii="Helvetica" w:hAnsi="Helvetica"/>
          <w:color w:val="636363"/>
          <w:sz w:val="20"/>
          <w:szCs w:val="20"/>
        </w:rPr>
        <w:t>. Alimentos de los tiempos bíblicos, ceremonias nupciales, fiestas religiosas, culto, juegos, oficios, agricultura, ganadería, ropa y vestuario.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</w:p>
    <w:p w14:paraId="35362B14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Visión canónica de la historia bíblica</w:t>
      </w:r>
      <w:r w:rsidRPr="003D1720">
        <w:rPr>
          <w:rFonts w:ascii="Helvetica" w:hAnsi="Helvetica"/>
          <w:color w:val="636363"/>
          <w:sz w:val="20"/>
          <w:szCs w:val="20"/>
        </w:rPr>
        <w:t>. Estudio del origen y desarrollo de las ideas y creencias judías a partir de los estratos más antiguos del Antiguo Testamento y su recepción en el cristianismo del Nuevo Testamento.</w:t>
      </w:r>
    </w:p>
    <w:p w14:paraId="7A1F7721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proofErr w:type="spellStart"/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Ilustradocon</w:t>
      </w:r>
      <w:proofErr w:type="spellEnd"/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 xml:space="preserve"> más de 500 fotografías</w:t>
      </w:r>
      <w:r w:rsidRPr="003D1720">
        <w:rPr>
          <w:rFonts w:ascii="Helvetica" w:hAnsi="Helvetica"/>
          <w:color w:val="636363"/>
          <w:sz w:val="20"/>
          <w:szCs w:val="20"/>
        </w:rPr>
        <w:t>, ilustraciones y gráficos a todo color.</w:t>
      </w:r>
    </w:p>
    <w:p w14:paraId="242A172A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Fonts w:ascii="Helvetica" w:hAnsi="Helvetica"/>
          <w:color w:val="636363"/>
          <w:sz w:val="20"/>
          <w:szCs w:val="20"/>
        </w:rPr>
        <w:t>Más de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50 mapas a color</w:t>
      </w:r>
      <w:r w:rsidRPr="003D1720">
        <w:rPr>
          <w:rFonts w:ascii="Helvetica" w:hAnsi="Helvetica"/>
          <w:color w:val="636363"/>
          <w:sz w:val="20"/>
          <w:szCs w:val="20"/>
        </w:rPr>
        <w:t>.</w:t>
      </w:r>
    </w:p>
    <w:p w14:paraId="7DC76891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Referencias cruzadas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entre palabras y artículos relacionados entre sí.</w:t>
      </w:r>
    </w:p>
    <w:p w14:paraId="6603795C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Rotulado alfabético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lateral para la localización rápida y sencilla de la información.</w:t>
      </w:r>
    </w:p>
    <w:p w14:paraId="2E53B3D6" w14:textId="743217B1" w:rsidR="003D1720" w:rsidRPr="003D1720" w:rsidRDefault="003D1720" w:rsidP="003D1720">
      <w:pPr>
        <w:pStyle w:val="NormalWeb"/>
        <w:spacing w:before="0" w:beforeAutospacing="0" w:after="0" w:afterAutospacing="0"/>
        <w:ind w:left="60"/>
        <w:rPr>
          <w:rFonts w:ascii="Helvetica" w:hAnsi="Helvetica"/>
          <w:color w:val="636363"/>
          <w:sz w:val="20"/>
          <w:szCs w:val="20"/>
        </w:rPr>
      </w:pPr>
    </w:p>
    <w:p w14:paraId="5C26E46B" w14:textId="77777777" w:rsidR="003D1720" w:rsidRPr="003D1720" w:rsidRDefault="003D1720" w:rsidP="003D1720">
      <w:pPr>
        <w:pStyle w:val="NormalWeb"/>
        <w:spacing w:before="0" w:beforeAutospacing="0" w:after="0" w:afterAutospacing="0"/>
        <w:ind w:left="360"/>
        <w:rPr>
          <w:rFonts w:ascii="Helvetica" w:hAnsi="Helvetica"/>
          <w:color w:val="636363"/>
          <w:sz w:val="20"/>
          <w:szCs w:val="20"/>
        </w:rPr>
      </w:pPr>
      <w:r w:rsidRPr="003D1720">
        <w:rPr>
          <w:rFonts w:ascii="Helvetica" w:hAnsi="Helvetica"/>
          <w:color w:val="636363"/>
          <w:sz w:val="20"/>
          <w:szCs w:val="20"/>
        </w:rPr>
        <w:t>Cualquier lector, con conocimientos bíblicos o sin ellos, aprovechará esta obra para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informarse</w:t>
      </w:r>
      <w:r w:rsidRPr="003D1720">
        <w:rPr>
          <w:rStyle w:val="apple-converted-space"/>
          <w:rFonts w:ascii="Helvetica" w:hAnsi="Helvetica"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de un modo general o para </w:t>
      </w:r>
      <w:r w:rsidRPr="003D1720">
        <w:rPr>
          <w:rStyle w:val="Textoennegrita"/>
          <w:rFonts w:ascii="Helvetica" w:hAnsi="Helvetica"/>
          <w:color w:val="636363"/>
          <w:sz w:val="20"/>
          <w:szCs w:val="20"/>
        </w:rPr>
        <w:t>formarse</w:t>
      </w:r>
      <w:r w:rsidRPr="003D1720">
        <w:rPr>
          <w:rStyle w:val="apple-converted-space"/>
          <w:rFonts w:ascii="Helvetica" w:hAnsi="Helvetica"/>
          <w:b/>
          <w:bCs/>
          <w:color w:val="636363"/>
          <w:sz w:val="20"/>
          <w:szCs w:val="20"/>
        </w:rPr>
        <w:t> </w:t>
      </w:r>
      <w:r w:rsidRPr="003D1720">
        <w:rPr>
          <w:rFonts w:ascii="Helvetica" w:hAnsi="Helvetica"/>
          <w:color w:val="636363"/>
          <w:sz w:val="20"/>
          <w:szCs w:val="20"/>
        </w:rPr>
        <w:t>a un nivel detallado y profundo.</w:t>
      </w:r>
    </w:p>
    <w:p w14:paraId="6F1A7179" w14:textId="5B1C315D" w:rsidR="00AE035A" w:rsidRPr="00363E82" w:rsidRDefault="00AE035A" w:rsidP="00363E82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sectPr w:rsidR="00AE035A" w:rsidRPr="00363E82" w:rsidSect="00994C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572"/>
    <w:multiLevelType w:val="hybridMultilevel"/>
    <w:tmpl w:val="6D0616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919"/>
    <w:multiLevelType w:val="multilevel"/>
    <w:tmpl w:val="7C4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C3"/>
    <w:rsid w:val="00092D21"/>
    <w:rsid w:val="00230715"/>
    <w:rsid w:val="00296140"/>
    <w:rsid w:val="003370CB"/>
    <w:rsid w:val="00363E82"/>
    <w:rsid w:val="003D1720"/>
    <w:rsid w:val="00480229"/>
    <w:rsid w:val="00585A6B"/>
    <w:rsid w:val="005E4BD8"/>
    <w:rsid w:val="00675286"/>
    <w:rsid w:val="00760276"/>
    <w:rsid w:val="007A6480"/>
    <w:rsid w:val="0081561A"/>
    <w:rsid w:val="00994C85"/>
    <w:rsid w:val="009F2A46"/>
    <w:rsid w:val="009F5EC7"/>
    <w:rsid w:val="00A601C3"/>
    <w:rsid w:val="00AE035A"/>
    <w:rsid w:val="00B037EE"/>
    <w:rsid w:val="00BC00FE"/>
    <w:rsid w:val="00E96F02"/>
    <w:rsid w:val="00EA0EBB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B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49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9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720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3D1720"/>
    <w:rPr>
      <w:b/>
      <w:bCs/>
    </w:rPr>
  </w:style>
  <w:style w:type="character" w:customStyle="1" w:styleId="apple-converted-space">
    <w:name w:val="apple-converted-space"/>
    <w:basedOn w:val="Fuentedeprrafopredeter"/>
    <w:rsid w:val="003D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clie.es/autor/alfonso-ropero-berzos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van/Desktop/tes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test.dotx</Template>
  <TotalTime>13</TotalTime>
  <Pages>1</Pages>
  <Words>349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2017-04-26T13:39:00Z</cp:lastPrinted>
  <dcterms:created xsi:type="dcterms:W3CDTF">2017-05-11T15:01:00Z</dcterms:created>
  <dcterms:modified xsi:type="dcterms:W3CDTF">2017-05-16T07:53:00Z</dcterms:modified>
</cp:coreProperties>
</file>